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126"/>
        <w:gridCol w:w="3364"/>
        <w:gridCol w:w="3365"/>
        <w:gridCol w:w="3365"/>
      </w:tblGrid>
      <w:tr w:rsidR="008C3FD5" w:rsidRPr="00336405" w:rsidTr="008C3FD5">
        <w:tc>
          <w:tcPr>
            <w:tcW w:w="4126" w:type="dxa"/>
          </w:tcPr>
          <w:p w:rsidR="008C3FD5" w:rsidRPr="00336405" w:rsidRDefault="008C3FD5">
            <w:pPr>
              <w:rPr>
                <w:rFonts w:ascii="Times New Roman" w:hAnsi="Times New Roman" w:cs="Times New Roman"/>
                <w:sz w:val="20"/>
                <w:szCs w:val="20"/>
              </w:rPr>
            </w:pPr>
            <w:r w:rsidRPr="00336405">
              <w:rPr>
                <w:rFonts w:ascii="Times New Roman" w:hAnsi="Times New Roman" w:cs="Times New Roman"/>
                <w:noProof/>
                <w:sz w:val="20"/>
                <w:szCs w:val="20"/>
                <w:lang w:eastAsia="tr-TR"/>
              </w:rPr>
              <w:drawing>
                <wp:inline distT="0" distB="0" distL="0" distR="0" wp14:anchorId="391FC058" wp14:editId="1222BD13">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094" w:type="dxa"/>
            <w:gridSpan w:val="3"/>
          </w:tcPr>
          <w:p w:rsidR="008C3FD5" w:rsidRPr="008D45F3" w:rsidRDefault="008C3FD5" w:rsidP="008C3FD5">
            <w:pPr>
              <w:jc w:val="center"/>
              <w:rPr>
                <w:rFonts w:ascii="Times New Roman" w:hAnsi="Times New Roman" w:cs="Times New Roman"/>
                <w:b/>
                <w:sz w:val="24"/>
                <w:szCs w:val="24"/>
              </w:rPr>
            </w:pPr>
            <w:r w:rsidRPr="008D45F3">
              <w:rPr>
                <w:rFonts w:ascii="Times New Roman" w:hAnsi="Times New Roman" w:cs="Times New Roman"/>
                <w:b/>
                <w:sz w:val="24"/>
                <w:szCs w:val="24"/>
              </w:rPr>
              <w:t>T.C.</w:t>
            </w:r>
          </w:p>
          <w:p w:rsidR="008C3FD5" w:rsidRPr="008D45F3" w:rsidRDefault="008C3FD5" w:rsidP="008C3FD5">
            <w:pPr>
              <w:jc w:val="center"/>
              <w:rPr>
                <w:rFonts w:ascii="Times New Roman" w:hAnsi="Times New Roman" w:cs="Times New Roman"/>
                <w:b/>
                <w:sz w:val="24"/>
                <w:szCs w:val="24"/>
              </w:rPr>
            </w:pPr>
            <w:r w:rsidRPr="008D45F3">
              <w:rPr>
                <w:rFonts w:ascii="Times New Roman" w:hAnsi="Times New Roman" w:cs="Times New Roman"/>
                <w:b/>
                <w:sz w:val="24"/>
                <w:szCs w:val="24"/>
              </w:rPr>
              <w:t>KARABÜK ÜNİVERSİTESİ</w:t>
            </w:r>
          </w:p>
          <w:p w:rsidR="008C3FD5" w:rsidRPr="008D45F3" w:rsidRDefault="008C3FD5" w:rsidP="008C3FD5">
            <w:pPr>
              <w:jc w:val="center"/>
              <w:rPr>
                <w:rFonts w:ascii="Times New Roman" w:hAnsi="Times New Roman" w:cs="Times New Roman"/>
                <w:b/>
                <w:sz w:val="24"/>
                <w:szCs w:val="24"/>
              </w:rPr>
            </w:pPr>
            <w:r w:rsidRPr="008D45F3">
              <w:rPr>
                <w:rFonts w:ascii="Times New Roman" w:hAnsi="Times New Roman" w:cs="Times New Roman"/>
                <w:b/>
                <w:sz w:val="24"/>
                <w:szCs w:val="24"/>
              </w:rPr>
              <w:t>GENEL SEKRETERLİK</w:t>
            </w:r>
          </w:p>
          <w:p w:rsidR="008C3FD5" w:rsidRPr="00336405" w:rsidRDefault="008C3FD5" w:rsidP="008C3FD5">
            <w:pPr>
              <w:jc w:val="center"/>
              <w:rPr>
                <w:rFonts w:ascii="Times New Roman" w:hAnsi="Times New Roman" w:cs="Times New Roman"/>
                <w:sz w:val="20"/>
                <w:szCs w:val="20"/>
              </w:rPr>
            </w:pPr>
            <w:r w:rsidRPr="008D45F3">
              <w:rPr>
                <w:rFonts w:ascii="Times New Roman" w:hAnsi="Times New Roman" w:cs="Times New Roman"/>
                <w:b/>
                <w:sz w:val="24"/>
                <w:szCs w:val="24"/>
              </w:rPr>
              <w:t>HASSAS GÖREV FORMU</w:t>
            </w:r>
          </w:p>
        </w:tc>
      </w:tr>
      <w:tr w:rsidR="008C3FD5" w:rsidRPr="00336405" w:rsidTr="00EF76AA">
        <w:tc>
          <w:tcPr>
            <w:tcW w:w="14220" w:type="dxa"/>
            <w:gridSpan w:val="4"/>
          </w:tcPr>
          <w:p w:rsidR="008C3FD5" w:rsidRPr="00336405" w:rsidRDefault="008C3FD5">
            <w:pPr>
              <w:rPr>
                <w:rFonts w:ascii="Times New Roman" w:hAnsi="Times New Roman" w:cs="Times New Roman"/>
                <w:sz w:val="20"/>
                <w:szCs w:val="20"/>
              </w:rPr>
            </w:pPr>
            <w:r w:rsidRPr="00336405">
              <w:rPr>
                <w:rFonts w:ascii="Times New Roman" w:hAnsi="Times New Roman" w:cs="Times New Roman"/>
                <w:b/>
                <w:sz w:val="20"/>
                <w:szCs w:val="20"/>
              </w:rPr>
              <w:t xml:space="preserve">Hassas Görev </w:t>
            </w:r>
            <w:proofErr w:type="gramStart"/>
            <w:r w:rsidRPr="00336405">
              <w:rPr>
                <w:rFonts w:ascii="Times New Roman" w:hAnsi="Times New Roman" w:cs="Times New Roman"/>
                <w:b/>
                <w:sz w:val="20"/>
                <w:szCs w:val="20"/>
              </w:rPr>
              <w:t>Tanımı : Kurum</w:t>
            </w:r>
            <w:proofErr w:type="gramEnd"/>
            <w:r w:rsidRPr="00336405">
              <w:rPr>
                <w:rFonts w:ascii="Times New Roman" w:hAnsi="Times New Roman" w:cs="Times New Roman"/>
                <w:b/>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C3FD5" w:rsidRPr="00336405" w:rsidTr="003617C9">
        <w:tc>
          <w:tcPr>
            <w:tcW w:w="14220" w:type="dxa"/>
            <w:gridSpan w:val="4"/>
          </w:tcPr>
          <w:p w:rsidR="008C3FD5" w:rsidRPr="00336405" w:rsidRDefault="008C3FD5" w:rsidP="008C3FD5">
            <w:pPr>
              <w:rPr>
                <w:rFonts w:ascii="Times New Roman" w:hAnsi="Times New Roman" w:cs="Times New Roman"/>
                <w:b/>
                <w:sz w:val="20"/>
                <w:szCs w:val="20"/>
              </w:rPr>
            </w:pPr>
          </w:p>
          <w:p w:rsidR="008C3FD5" w:rsidRPr="008D45F3" w:rsidRDefault="008C3FD5" w:rsidP="008C3FD5">
            <w:pPr>
              <w:rPr>
                <w:rFonts w:ascii="Times New Roman" w:hAnsi="Times New Roman" w:cs="Times New Roman"/>
                <w:b/>
                <w:sz w:val="24"/>
                <w:szCs w:val="24"/>
              </w:rPr>
            </w:pPr>
            <w:r w:rsidRPr="008D45F3">
              <w:rPr>
                <w:rFonts w:ascii="Times New Roman" w:hAnsi="Times New Roman" w:cs="Times New Roman"/>
                <w:b/>
                <w:sz w:val="24"/>
                <w:szCs w:val="24"/>
              </w:rPr>
              <w:t>Yazı İşleri Birimi</w:t>
            </w:r>
          </w:p>
          <w:p w:rsidR="008C3FD5" w:rsidRPr="00336405" w:rsidRDefault="008C3FD5">
            <w:pPr>
              <w:rPr>
                <w:rFonts w:ascii="Times New Roman" w:hAnsi="Times New Roman" w:cs="Times New Roman"/>
                <w:sz w:val="20"/>
                <w:szCs w:val="20"/>
              </w:rPr>
            </w:pPr>
          </w:p>
        </w:tc>
      </w:tr>
      <w:tr w:rsidR="008C3FD5" w:rsidRPr="00336405" w:rsidTr="00EF0D30">
        <w:tc>
          <w:tcPr>
            <w:tcW w:w="4126" w:type="dxa"/>
            <w:vAlign w:val="center"/>
          </w:tcPr>
          <w:p w:rsidR="008C3FD5" w:rsidRPr="00336405" w:rsidRDefault="008C3FD5" w:rsidP="00863087">
            <w:pPr>
              <w:jc w:val="center"/>
              <w:rPr>
                <w:rFonts w:ascii="Times New Roman" w:hAnsi="Times New Roman" w:cs="Times New Roman"/>
                <w:b/>
                <w:sz w:val="20"/>
                <w:szCs w:val="20"/>
              </w:rPr>
            </w:pPr>
            <w:r w:rsidRPr="00336405">
              <w:rPr>
                <w:rFonts w:ascii="Times New Roman" w:hAnsi="Times New Roman" w:cs="Times New Roman"/>
                <w:b/>
                <w:sz w:val="20"/>
                <w:szCs w:val="20"/>
              </w:rPr>
              <w:t>Hassas Görevler</w:t>
            </w:r>
          </w:p>
        </w:tc>
        <w:tc>
          <w:tcPr>
            <w:tcW w:w="3364" w:type="dxa"/>
            <w:vAlign w:val="center"/>
          </w:tcPr>
          <w:p w:rsidR="008C3FD5" w:rsidRPr="00336405" w:rsidRDefault="008C3FD5" w:rsidP="00863087">
            <w:pPr>
              <w:jc w:val="center"/>
              <w:rPr>
                <w:rFonts w:ascii="Times New Roman" w:hAnsi="Times New Roman" w:cs="Times New Roman"/>
                <w:b/>
                <w:sz w:val="20"/>
                <w:szCs w:val="20"/>
              </w:rPr>
            </w:pPr>
            <w:r w:rsidRPr="00336405">
              <w:rPr>
                <w:rFonts w:ascii="Times New Roman" w:hAnsi="Times New Roman" w:cs="Times New Roman"/>
                <w:b/>
                <w:sz w:val="20"/>
                <w:szCs w:val="20"/>
              </w:rPr>
              <w:t>Hassas Görevi Olan Personel</w:t>
            </w:r>
          </w:p>
        </w:tc>
        <w:tc>
          <w:tcPr>
            <w:tcW w:w="3365" w:type="dxa"/>
            <w:vAlign w:val="center"/>
          </w:tcPr>
          <w:p w:rsidR="008C3FD5" w:rsidRPr="00336405" w:rsidRDefault="008C3FD5" w:rsidP="00863087">
            <w:pPr>
              <w:jc w:val="center"/>
              <w:rPr>
                <w:rFonts w:ascii="Times New Roman" w:hAnsi="Times New Roman" w:cs="Times New Roman"/>
                <w:b/>
                <w:sz w:val="20"/>
                <w:szCs w:val="20"/>
              </w:rPr>
            </w:pPr>
            <w:r w:rsidRPr="00336405">
              <w:rPr>
                <w:rFonts w:ascii="Times New Roman" w:hAnsi="Times New Roman" w:cs="Times New Roman"/>
                <w:b/>
                <w:sz w:val="20"/>
                <w:szCs w:val="20"/>
              </w:rPr>
              <w:t>Görevin Yerine Getirilmeme Sonucu</w:t>
            </w:r>
          </w:p>
        </w:tc>
        <w:tc>
          <w:tcPr>
            <w:tcW w:w="3365" w:type="dxa"/>
            <w:vAlign w:val="center"/>
          </w:tcPr>
          <w:p w:rsidR="008C3FD5" w:rsidRPr="00336405" w:rsidRDefault="008C3FD5" w:rsidP="00863087">
            <w:pPr>
              <w:jc w:val="center"/>
              <w:rPr>
                <w:rFonts w:ascii="Times New Roman" w:hAnsi="Times New Roman" w:cs="Times New Roman"/>
                <w:b/>
                <w:sz w:val="20"/>
                <w:szCs w:val="20"/>
              </w:rPr>
            </w:pPr>
            <w:r w:rsidRPr="00336405">
              <w:rPr>
                <w:rFonts w:ascii="Times New Roman" w:hAnsi="Times New Roman" w:cs="Times New Roman"/>
                <w:b/>
                <w:sz w:val="20"/>
                <w:szCs w:val="20"/>
              </w:rPr>
              <w:t>Alınacak Önlemler</w:t>
            </w:r>
          </w:p>
        </w:tc>
      </w:tr>
      <w:tr w:rsidR="008C3FD5" w:rsidRPr="00336405" w:rsidTr="00BC4987">
        <w:trPr>
          <w:trHeight w:val="962"/>
        </w:trPr>
        <w:tc>
          <w:tcPr>
            <w:tcW w:w="4126" w:type="dxa"/>
          </w:tcPr>
          <w:p w:rsidR="008C3FD5" w:rsidRPr="00E20B79" w:rsidRDefault="008C3FD5">
            <w:pPr>
              <w:rPr>
                <w:rFonts w:ascii="Times New Roman" w:hAnsi="Times New Roman" w:cs="Times New Roman"/>
                <w:b/>
                <w:sz w:val="20"/>
                <w:szCs w:val="20"/>
              </w:rPr>
            </w:pPr>
            <w:r w:rsidRPr="00E20B79">
              <w:rPr>
                <w:rFonts w:ascii="Times New Roman" w:hAnsi="Times New Roman" w:cs="Times New Roman"/>
                <w:b/>
                <w:sz w:val="20"/>
                <w:szCs w:val="20"/>
              </w:rPr>
              <w:t>Kanun, yönetmelik ve diğer mevzuatın uygulanması</w:t>
            </w:r>
          </w:p>
        </w:tc>
        <w:tc>
          <w:tcPr>
            <w:tcW w:w="3364" w:type="dxa"/>
          </w:tcPr>
          <w:p w:rsidR="008C3FD5" w:rsidRPr="00336405" w:rsidRDefault="008C3FD5" w:rsidP="008C3FD5">
            <w:pPr>
              <w:rPr>
                <w:rFonts w:ascii="Times New Roman" w:hAnsi="Times New Roman" w:cs="Times New Roman"/>
                <w:sz w:val="20"/>
                <w:szCs w:val="20"/>
              </w:rPr>
            </w:pPr>
            <w:r w:rsidRPr="00336405">
              <w:rPr>
                <w:rFonts w:ascii="Times New Roman" w:hAnsi="Times New Roman" w:cs="Times New Roman"/>
                <w:sz w:val="20"/>
                <w:szCs w:val="20"/>
              </w:rPr>
              <w:t>Birim amirleri ve personel</w:t>
            </w:r>
          </w:p>
          <w:p w:rsidR="008C3FD5" w:rsidRPr="00336405" w:rsidRDefault="008C3FD5">
            <w:pPr>
              <w:rPr>
                <w:rFonts w:ascii="Times New Roman" w:hAnsi="Times New Roman" w:cs="Times New Roman"/>
                <w:sz w:val="20"/>
                <w:szCs w:val="20"/>
              </w:rPr>
            </w:pPr>
          </w:p>
        </w:tc>
        <w:tc>
          <w:tcPr>
            <w:tcW w:w="3365" w:type="dxa"/>
          </w:tcPr>
          <w:p w:rsidR="008C3FD5" w:rsidRPr="00336405" w:rsidRDefault="008C3FD5">
            <w:pPr>
              <w:rPr>
                <w:rFonts w:ascii="Times New Roman" w:hAnsi="Times New Roman" w:cs="Times New Roman"/>
                <w:sz w:val="20"/>
                <w:szCs w:val="20"/>
              </w:rPr>
            </w:pPr>
            <w:r w:rsidRPr="00336405">
              <w:rPr>
                <w:rFonts w:ascii="Times New Roman" w:hAnsi="Times New Roman" w:cs="Times New Roman"/>
                <w:sz w:val="20"/>
                <w:szCs w:val="20"/>
              </w:rPr>
              <w:t>Hesap verme sorumluluğu, hak kaybı, cezai yaptırımlar, hatalı ödeme</w:t>
            </w:r>
          </w:p>
        </w:tc>
        <w:tc>
          <w:tcPr>
            <w:tcW w:w="3365" w:type="dxa"/>
          </w:tcPr>
          <w:p w:rsidR="008C3FD5" w:rsidRPr="00336405" w:rsidRDefault="008C3FD5" w:rsidP="008C3FD5">
            <w:pPr>
              <w:rPr>
                <w:rFonts w:ascii="Times New Roman" w:hAnsi="Times New Roman" w:cs="Times New Roman"/>
                <w:sz w:val="20"/>
                <w:szCs w:val="20"/>
              </w:rPr>
            </w:pPr>
            <w:r w:rsidRPr="00336405">
              <w:rPr>
                <w:rFonts w:ascii="Times New Roman" w:hAnsi="Times New Roman" w:cs="Times New Roman"/>
                <w:sz w:val="20"/>
                <w:szCs w:val="20"/>
              </w:rPr>
              <w:t>Mevzuat değişikliklerinin takip edilmesi</w:t>
            </w:r>
          </w:p>
          <w:p w:rsidR="008C3FD5" w:rsidRPr="00336405" w:rsidRDefault="008C3FD5">
            <w:pPr>
              <w:rPr>
                <w:rFonts w:ascii="Times New Roman" w:hAnsi="Times New Roman" w:cs="Times New Roman"/>
                <w:sz w:val="20"/>
                <w:szCs w:val="20"/>
              </w:rPr>
            </w:pPr>
          </w:p>
        </w:tc>
      </w:tr>
      <w:tr w:rsidR="008C3FD5" w:rsidRPr="00336405" w:rsidTr="00BC4987">
        <w:trPr>
          <w:trHeight w:val="1132"/>
        </w:trPr>
        <w:tc>
          <w:tcPr>
            <w:tcW w:w="4126" w:type="dxa"/>
          </w:tcPr>
          <w:p w:rsidR="008C3FD5" w:rsidRPr="00E20B79" w:rsidRDefault="008C3FD5">
            <w:pPr>
              <w:rPr>
                <w:rFonts w:ascii="Times New Roman" w:hAnsi="Times New Roman" w:cs="Times New Roman"/>
                <w:b/>
                <w:sz w:val="20"/>
                <w:szCs w:val="20"/>
              </w:rPr>
            </w:pPr>
            <w:r w:rsidRPr="00E20B79">
              <w:rPr>
                <w:rFonts w:ascii="Times New Roman" w:hAnsi="Times New Roman" w:cs="Times New Roman"/>
                <w:b/>
                <w:sz w:val="20"/>
                <w:szCs w:val="20"/>
              </w:rPr>
              <w:t>Evrak havale işlemleri</w:t>
            </w:r>
          </w:p>
        </w:tc>
        <w:tc>
          <w:tcPr>
            <w:tcW w:w="3364" w:type="dxa"/>
          </w:tcPr>
          <w:p w:rsidR="008C3FD5" w:rsidRPr="00336405" w:rsidRDefault="008C3FD5" w:rsidP="008C3FD5">
            <w:pPr>
              <w:rPr>
                <w:rFonts w:ascii="Times New Roman" w:hAnsi="Times New Roman" w:cs="Times New Roman"/>
                <w:sz w:val="20"/>
                <w:szCs w:val="20"/>
              </w:rPr>
            </w:pPr>
            <w:r w:rsidRPr="00336405">
              <w:rPr>
                <w:rFonts w:ascii="Times New Roman" w:hAnsi="Times New Roman" w:cs="Times New Roman"/>
                <w:sz w:val="20"/>
                <w:szCs w:val="20"/>
              </w:rPr>
              <w:t>Birim amirleri</w:t>
            </w:r>
          </w:p>
        </w:tc>
        <w:tc>
          <w:tcPr>
            <w:tcW w:w="3365" w:type="dxa"/>
          </w:tcPr>
          <w:p w:rsidR="008C3FD5" w:rsidRPr="00336405" w:rsidRDefault="008C3FD5">
            <w:pPr>
              <w:rPr>
                <w:rFonts w:ascii="Times New Roman" w:hAnsi="Times New Roman" w:cs="Times New Roman"/>
                <w:sz w:val="20"/>
                <w:szCs w:val="20"/>
              </w:rPr>
            </w:pPr>
            <w:r w:rsidRPr="00336405">
              <w:rPr>
                <w:rFonts w:ascii="Times New Roman" w:hAnsi="Times New Roman" w:cs="Times New Roman"/>
                <w:sz w:val="20"/>
                <w:szCs w:val="20"/>
              </w:rPr>
              <w:t xml:space="preserve">Kamu zararına sebebiyet </w:t>
            </w:r>
            <w:proofErr w:type="gramStart"/>
            <w:r w:rsidRPr="00336405">
              <w:rPr>
                <w:rFonts w:ascii="Times New Roman" w:hAnsi="Times New Roman" w:cs="Times New Roman"/>
                <w:sz w:val="20"/>
                <w:szCs w:val="20"/>
              </w:rPr>
              <w:t>verme  riski</w:t>
            </w:r>
            <w:proofErr w:type="gramEnd"/>
            <w:r w:rsidRPr="00336405">
              <w:rPr>
                <w:rFonts w:ascii="Times New Roman" w:hAnsi="Times New Roman" w:cs="Times New Roman"/>
                <w:sz w:val="20"/>
                <w:szCs w:val="20"/>
              </w:rPr>
              <w:t>, telafisi güç işlere yol açma riski, görevde aksaklıklar</w:t>
            </w:r>
          </w:p>
        </w:tc>
        <w:tc>
          <w:tcPr>
            <w:tcW w:w="3365" w:type="dxa"/>
          </w:tcPr>
          <w:p w:rsidR="008C3FD5" w:rsidRPr="00336405" w:rsidRDefault="008C3FD5" w:rsidP="008C3FD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Kayda giren evraklar önemine / acelesine göre ivedilikle işlem yapacak birim /birimlere gönderilmesi</w:t>
            </w:r>
          </w:p>
          <w:p w:rsidR="008C3FD5" w:rsidRPr="00336405" w:rsidRDefault="008C3FD5" w:rsidP="008C3FD5">
            <w:pPr>
              <w:rPr>
                <w:rFonts w:ascii="Times New Roman" w:hAnsi="Times New Roman" w:cs="Times New Roman"/>
                <w:sz w:val="20"/>
                <w:szCs w:val="20"/>
              </w:rPr>
            </w:pPr>
          </w:p>
        </w:tc>
      </w:tr>
      <w:tr w:rsidR="00336405" w:rsidRPr="00336405" w:rsidTr="00525420">
        <w:trPr>
          <w:trHeight w:val="3543"/>
        </w:trPr>
        <w:tc>
          <w:tcPr>
            <w:tcW w:w="4126" w:type="dxa"/>
          </w:tcPr>
          <w:p w:rsidR="00336405" w:rsidRPr="00CC23B2" w:rsidRDefault="00CC23B2">
            <w:pPr>
              <w:rPr>
                <w:rFonts w:ascii="Times New Roman" w:hAnsi="Times New Roman" w:cs="Times New Roman"/>
                <w:b/>
                <w:sz w:val="20"/>
                <w:szCs w:val="20"/>
              </w:rPr>
            </w:pPr>
            <w:r w:rsidRPr="00CC23B2">
              <w:rPr>
                <w:rFonts w:ascii="Times New Roman" w:hAnsi="Times New Roman" w:cs="Times New Roman"/>
                <w:b/>
                <w:sz w:val="20"/>
                <w:szCs w:val="20"/>
              </w:rPr>
              <w:t>Üniversite Senatosu, Yönetim Kurulu ve Disiplin Kurulu</w:t>
            </w:r>
          </w:p>
        </w:tc>
        <w:tc>
          <w:tcPr>
            <w:tcW w:w="3364" w:type="dxa"/>
          </w:tcPr>
          <w:p w:rsidR="00336405" w:rsidRPr="00336405" w:rsidRDefault="00CC23B2" w:rsidP="008C3FD5">
            <w:pPr>
              <w:rPr>
                <w:rFonts w:ascii="Times New Roman" w:hAnsi="Times New Roman" w:cs="Times New Roman"/>
                <w:sz w:val="20"/>
                <w:szCs w:val="20"/>
              </w:rPr>
            </w:pPr>
            <w:r>
              <w:rPr>
                <w:rFonts w:ascii="Times New Roman" w:hAnsi="Times New Roman" w:cs="Times New Roman"/>
                <w:sz w:val="20"/>
                <w:szCs w:val="20"/>
              </w:rPr>
              <w:t>Ayşenur ÇETİNDAŞ</w:t>
            </w:r>
          </w:p>
        </w:tc>
        <w:tc>
          <w:tcPr>
            <w:tcW w:w="3365" w:type="dxa"/>
          </w:tcPr>
          <w:p w:rsidR="00336405" w:rsidRPr="00336405" w:rsidRDefault="00CC23B2">
            <w:pPr>
              <w:rPr>
                <w:rFonts w:ascii="Times New Roman" w:hAnsi="Times New Roman" w:cs="Times New Roman"/>
                <w:sz w:val="20"/>
                <w:szCs w:val="20"/>
              </w:rPr>
            </w:pPr>
            <w:r>
              <w:rPr>
                <w:rFonts w:ascii="Times New Roman" w:hAnsi="Times New Roman" w:cs="Times New Roman"/>
                <w:sz w:val="20"/>
                <w:szCs w:val="20"/>
              </w:rPr>
              <w:t>T</w:t>
            </w:r>
            <w:r w:rsidRPr="00336405">
              <w:rPr>
                <w:rFonts w:ascii="Times New Roman" w:hAnsi="Times New Roman" w:cs="Times New Roman"/>
                <w:sz w:val="20"/>
                <w:szCs w:val="20"/>
              </w:rPr>
              <w:t>ela</w:t>
            </w:r>
            <w:r>
              <w:rPr>
                <w:rFonts w:ascii="Times New Roman" w:hAnsi="Times New Roman" w:cs="Times New Roman"/>
                <w:sz w:val="20"/>
                <w:szCs w:val="20"/>
              </w:rPr>
              <w:t>fisi güç sonuçlara sebebiyet verme riski</w:t>
            </w:r>
          </w:p>
        </w:tc>
        <w:tc>
          <w:tcPr>
            <w:tcW w:w="3365" w:type="dxa"/>
          </w:tcPr>
          <w:p w:rsidR="00E20B79" w:rsidRDefault="00CC23B2" w:rsidP="008C3F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CC23B2">
              <w:rPr>
                <w:rFonts w:ascii="Times New Roman" w:hAnsi="Times New Roman" w:cs="Times New Roman"/>
                <w:sz w:val="20"/>
                <w:szCs w:val="20"/>
              </w:rPr>
              <w:t>Üniversite Senatosu, Yönetim Kurulu ve Disiplin Kurulu</w:t>
            </w:r>
            <w:r>
              <w:rPr>
                <w:rFonts w:ascii="Times New Roman" w:hAnsi="Times New Roman" w:cs="Times New Roman"/>
                <w:sz w:val="20"/>
                <w:szCs w:val="20"/>
              </w:rPr>
              <w:t xml:space="preserve"> ilgili toplantıları titizlikle hazırlamak,</w:t>
            </w:r>
          </w:p>
          <w:p w:rsidR="00CC23B2" w:rsidRDefault="00CC23B2" w:rsidP="008C3FD5">
            <w:pPr>
              <w:autoSpaceDE w:val="0"/>
              <w:autoSpaceDN w:val="0"/>
              <w:adjustRightInd w:val="0"/>
              <w:rPr>
                <w:rFonts w:ascii="Times New Roman" w:hAnsi="Times New Roman" w:cs="Times New Roman"/>
                <w:sz w:val="20"/>
                <w:szCs w:val="20"/>
              </w:rPr>
            </w:pPr>
          </w:p>
          <w:p w:rsidR="00CC23B2" w:rsidRDefault="00CC23B2" w:rsidP="00CC23B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CC23B2">
              <w:rPr>
                <w:rFonts w:ascii="Times New Roman" w:hAnsi="Times New Roman" w:cs="Times New Roman"/>
                <w:sz w:val="20"/>
                <w:szCs w:val="20"/>
              </w:rPr>
              <w:t xml:space="preserve"> Üniversite Senatosu, Yönetim Kurulu ve Disiplin Kurulu</w:t>
            </w:r>
            <w:r>
              <w:rPr>
                <w:rFonts w:ascii="Times New Roman" w:hAnsi="Times New Roman" w:cs="Times New Roman"/>
                <w:sz w:val="20"/>
                <w:szCs w:val="20"/>
              </w:rPr>
              <w:t xml:space="preserve"> toplantılarında alınan kararların imzalatılması, imza föylerinin takibi,</w:t>
            </w:r>
          </w:p>
          <w:p w:rsidR="00737D2A" w:rsidRPr="00CC23B2" w:rsidRDefault="00737D2A" w:rsidP="00CC23B2">
            <w:pPr>
              <w:autoSpaceDE w:val="0"/>
              <w:autoSpaceDN w:val="0"/>
              <w:adjustRightInd w:val="0"/>
              <w:rPr>
                <w:rFonts w:ascii="Times New Roman" w:hAnsi="Times New Roman" w:cs="Times New Roman"/>
                <w:sz w:val="20"/>
                <w:szCs w:val="20"/>
              </w:rPr>
            </w:pPr>
          </w:p>
          <w:p w:rsidR="00E20B79" w:rsidRPr="00CC23B2" w:rsidRDefault="00CC23B2" w:rsidP="008C3F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-Kurul üyelerinin görev sürelerinin takibini Personel Daire Başkanlığı ve Bilgi İşlem Daire Başkanlığı ile koordineli takip etmek</w:t>
            </w:r>
          </w:p>
          <w:p w:rsidR="00E20B79" w:rsidRDefault="00E20B79" w:rsidP="008C3FD5">
            <w:pPr>
              <w:autoSpaceDE w:val="0"/>
              <w:autoSpaceDN w:val="0"/>
              <w:adjustRightInd w:val="0"/>
              <w:rPr>
                <w:rFonts w:ascii="Times New Roman" w:hAnsi="Times New Roman" w:cs="Times New Roman"/>
                <w:sz w:val="20"/>
                <w:szCs w:val="20"/>
              </w:rPr>
            </w:pPr>
          </w:p>
          <w:p w:rsidR="00E20B79" w:rsidRDefault="00E20B79" w:rsidP="008C3FD5">
            <w:pPr>
              <w:autoSpaceDE w:val="0"/>
              <w:autoSpaceDN w:val="0"/>
              <w:adjustRightInd w:val="0"/>
              <w:rPr>
                <w:rFonts w:ascii="Times New Roman" w:hAnsi="Times New Roman" w:cs="Times New Roman"/>
                <w:sz w:val="20"/>
                <w:szCs w:val="20"/>
              </w:rPr>
            </w:pPr>
          </w:p>
          <w:p w:rsidR="00E20B79" w:rsidRPr="00336405" w:rsidRDefault="00E20B79" w:rsidP="008C3FD5">
            <w:pPr>
              <w:autoSpaceDE w:val="0"/>
              <w:autoSpaceDN w:val="0"/>
              <w:adjustRightInd w:val="0"/>
              <w:rPr>
                <w:rFonts w:ascii="Times New Roman" w:hAnsi="Times New Roman" w:cs="Times New Roman"/>
                <w:sz w:val="20"/>
                <w:szCs w:val="20"/>
              </w:rPr>
            </w:pPr>
          </w:p>
        </w:tc>
      </w:tr>
      <w:tr w:rsidR="00525420" w:rsidRPr="00336405" w:rsidTr="00525420">
        <w:trPr>
          <w:trHeight w:val="1679"/>
        </w:trPr>
        <w:tc>
          <w:tcPr>
            <w:tcW w:w="4126" w:type="dxa"/>
          </w:tcPr>
          <w:p w:rsidR="00525420" w:rsidRPr="00CC23B2" w:rsidRDefault="00525420">
            <w:pPr>
              <w:rPr>
                <w:rFonts w:ascii="Times New Roman" w:hAnsi="Times New Roman" w:cs="Times New Roman"/>
                <w:b/>
                <w:sz w:val="20"/>
                <w:szCs w:val="20"/>
              </w:rPr>
            </w:pPr>
            <w:r>
              <w:rPr>
                <w:rFonts w:ascii="Times New Roman" w:hAnsi="Times New Roman" w:cs="Times New Roman"/>
                <w:b/>
                <w:sz w:val="20"/>
                <w:szCs w:val="20"/>
              </w:rPr>
              <w:lastRenderedPageBreak/>
              <w:t xml:space="preserve">Yazı İşleri ve </w:t>
            </w:r>
            <w:proofErr w:type="spellStart"/>
            <w:r>
              <w:rPr>
                <w:rFonts w:ascii="Times New Roman" w:hAnsi="Times New Roman" w:cs="Times New Roman"/>
                <w:b/>
                <w:sz w:val="20"/>
                <w:szCs w:val="20"/>
              </w:rPr>
              <w:t>Sekreterya</w:t>
            </w:r>
            <w:proofErr w:type="spellEnd"/>
          </w:p>
        </w:tc>
        <w:tc>
          <w:tcPr>
            <w:tcW w:w="3364" w:type="dxa"/>
          </w:tcPr>
          <w:p w:rsidR="00525420" w:rsidRDefault="00525420" w:rsidP="008C3FD5">
            <w:pPr>
              <w:rPr>
                <w:rFonts w:ascii="Times New Roman" w:hAnsi="Times New Roman" w:cs="Times New Roman"/>
                <w:sz w:val="20"/>
                <w:szCs w:val="20"/>
              </w:rPr>
            </w:pPr>
            <w:r>
              <w:rPr>
                <w:rFonts w:ascii="Times New Roman" w:hAnsi="Times New Roman" w:cs="Times New Roman"/>
                <w:sz w:val="20"/>
                <w:szCs w:val="20"/>
              </w:rPr>
              <w:t>Ayşenur ÇETİNDAŞ</w:t>
            </w:r>
          </w:p>
          <w:p w:rsidR="00525420" w:rsidRDefault="00525420" w:rsidP="008C3FD5">
            <w:pPr>
              <w:rPr>
                <w:rFonts w:ascii="Times New Roman" w:hAnsi="Times New Roman" w:cs="Times New Roman"/>
                <w:sz w:val="20"/>
                <w:szCs w:val="20"/>
              </w:rPr>
            </w:pPr>
            <w:r>
              <w:rPr>
                <w:rFonts w:ascii="Times New Roman" w:hAnsi="Times New Roman" w:cs="Times New Roman"/>
                <w:sz w:val="20"/>
                <w:szCs w:val="20"/>
              </w:rPr>
              <w:t>Demet ÖZDEMİR</w:t>
            </w:r>
          </w:p>
          <w:p w:rsidR="00525420" w:rsidRDefault="00525420" w:rsidP="008C3FD5">
            <w:pPr>
              <w:rPr>
                <w:rFonts w:ascii="Times New Roman" w:hAnsi="Times New Roman" w:cs="Times New Roman"/>
                <w:sz w:val="20"/>
                <w:szCs w:val="20"/>
              </w:rPr>
            </w:pPr>
            <w:proofErr w:type="spellStart"/>
            <w:r>
              <w:rPr>
                <w:rFonts w:ascii="Times New Roman" w:hAnsi="Times New Roman" w:cs="Times New Roman"/>
                <w:sz w:val="20"/>
                <w:szCs w:val="20"/>
              </w:rPr>
              <w:t>İ.Fatih</w:t>
            </w:r>
            <w:proofErr w:type="spellEnd"/>
            <w:r>
              <w:rPr>
                <w:rFonts w:ascii="Times New Roman" w:hAnsi="Times New Roman" w:cs="Times New Roman"/>
                <w:sz w:val="20"/>
                <w:szCs w:val="20"/>
              </w:rPr>
              <w:t xml:space="preserve"> KAYA</w:t>
            </w:r>
          </w:p>
        </w:tc>
        <w:tc>
          <w:tcPr>
            <w:tcW w:w="3365" w:type="dxa"/>
          </w:tcPr>
          <w:p w:rsidR="00C82C8C" w:rsidRPr="00336405" w:rsidRDefault="00C82C8C" w:rsidP="00C82C8C">
            <w:pPr>
              <w:rPr>
                <w:rFonts w:ascii="Times New Roman" w:hAnsi="Times New Roman" w:cs="Times New Roman"/>
                <w:sz w:val="20"/>
                <w:szCs w:val="20"/>
              </w:rPr>
            </w:pPr>
            <w:r w:rsidRPr="00336405">
              <w:rPr>
                <w:rFonts w:ascii="Times New Roman" w:hAnsi="Times New Roman" w:cs="Times New Roman"/>
                <w:sz w:val="20"/>
                <w:szCs w:val="20"/>
              </w:rPr>
              <w:t>Kamu zararına sebebiyet verme riski</w:t>
            </w:r>
          </w:p>
          <w:p w:rsidR="00C82C8C" w:rsidRPr="00336405" w:rsidRDefault="00C82C8C" w:rsidP="00C82C8C">
            <w:pPr>
              <w:rPr>
                <w:rFonts w:ascii="Times New Roman" w:hAnsi="Times New Roman" w:cs="Times New Roman"/>
                <w:sz w:val="20"/>
                <w:szCs w:val="20"/>
              </w:rPr>
            </w:pPr>
            <w:r w:rsidRPr="00336405">
              <w:rPr>
                <w:rFonts w:ascii="Times New Roman" w:hAnsi="Times New Roman" w:cs="Times New Roman"/>
                <w:sz w:val="20"/>
                <w:szCs w:val="20"/>
              </w:rPr>
              <w:t>Telafisi güç sonuçlara sebep açması</w:t>
            </w:r>
          </w:p>
          <w:p w:rsidR="00525420" w:rsidRDefault="00525420">
            <w:pPr>
              <w:rPr>
                <w:rFonts w:ascii="Times New Roman" w:hAnsi="Times New Roman" w:cs="Times New Roman"/>
                <w:sz w:val="20"/>
                <w:szCs w:val="20"/>
              </w:rPr>
            </w:pPr>
          </w:p>
        </w:tc>
        <w:tc>
          <w:tcPr>
            <w:tcW w:w="3365" w:type="dxa"/>
          </w:tcPr>
          <w:p w:rsidR="00525420" w:rsidRDefault="00737D2A" w:rsidP="008C3F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-Kurum içi ve kurum dışı yazışmaların resmi yazışmalarda uyulacak usul ve esaslar doğrultusunda yapılmasını sağlamak,</w:t>
            </w:r>
          </w:p>
          <w:p w:rsidR="00737D2A" w:rsidRDefault="00737D2A" w:rsidP="008C3FD5">
            <w:pPr>
              <w:autoSpaceDE w:val="0"/>
              <w:autoSpaceDN w:val="0"/>
              <w:adjustRightInd w:val="0"/>
              <w:rPr>
                <w:rFonts w:ascii="Times New Roman" w:hAnsi="Times New Roman" w:cs="Times New Roman"/>
                <w:sz w:val="20"/>
                <w:szCs w:val="20"/>
              </w:rPr>
            </w:pPr>
          </w:p>
          <w:p w:rsidR="00737D2A" w:rsidRDefault="00737D2A" w:rsidP="008C3F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-Süreli yazıların zamanında hazırlanması, ilgili birim ve kuruluşlara gönderilmesinin titizlikle takibi,</w:t>
            </w:r>
          </w:p>
          <w:p w:rsidR="00737D2A" w:rsidRDefault="00737D2A" w:rsidP="008C3FD5">
            <w:pPr>
              <w:autoSpaceDE w:val="0"/>
              <w:autoSpaceDN w:val="0"/>
              <w:adjustRightInd w:val="0"/>
              <w:rPr>
                <w:rFonts w:ascii="Times New Roman" w:hAnsi="Times New Roman" w:cs="Times New Roman"/>
                <w:sz w:val="20"/>
                <w:szCs w:val="20"/>
              </w:rPr>
            </w:pPr>
          </w:p>
          <w:p w:rsidR="00A40641" w:rsidRPr="00737D2A" w:rsidRDefault="00737D2A" w:rsidP="00737D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-Gizli yazışma evraklarının ve tutanaklarının muhafaza edilmesi</w:t>
            </w:r>
          </w:p>
        </w:tc>
      </w:tr>
      <w:tr w:rsidR="00CA3691" w:rsidRPr="00336405" w:rsidTr="008C3FD5">
        <w:tc>
          <w:tcPr>
            <w:tcW w:w="4126" w:type="dxa"/>
          </w:tcPr>
          <w:p w:rsidR="00CA3691" w:rsidRPr="00CA3691" w:rsidRDefault="00CA3691">
            <w:pPr>
              <w:rPr>
                <w:rFonts w:ascii="Times New Roman" w:hAnsi="Times New Roman" w:cs="Times New Roman"/>
                <w:b/>
                <w:sz w:val="20"/>
                <w:szCs w:val="20"/>
              </w:rPr>
            </w:pPr>
            <w:r>
              <w:rPr>
                <w:rFonts w:ascii="Times New Roman" w:hAnsi="Times New Roman" w:cs="Times New Roman"/>
                <w:b/>
                <w:sz w:val="20"/>
                <w:szCs w:val="20"/>
              </w:rPr>
              <w:t>Bilgi Edinme Birimi</w:t>
            </w:r>
          </w:p>
        </w:tc>
        <w:tc>
          <w:tcPr>
            <w:tcW w:w="3364" w:type="dxa"/>
          </w:tcPr>
          <w:p w:rsidR="00CA3691" w:rsidRPr="00336405" w:rsidRDefault="00CA3691" w:rsidP="008C3FD5">
            <w:pPr>
              <w:rPr>
                <w:rFonts w:ascii="Times New Roman" w:hAnsi="Times New Roman" w:cs="Times New Roman"/>
                <w:sz w:val="20"/>
                <w:szCs w:val="20"/>
              </w:rPr>
            </w:pPr>
            <w:r>
              <w:rPr>
                <w:rFonts w:ascii="Times New Roman" w:hAnsi="Times New Roman" w:cs="Times New Roman"/>
                <w:sz w:val="20"/>
                <w:szCs w:val="20"/>
              </w:rPr>
              <w:t>Demet ÖZDEMİR</w:t>
            </w:r>
          </w:p>
        </w:tc>
        <w:tc>
          <w:tcPr>
            <w:tcW w:w="3365" w:type="dxa"/>
          </w:tcPr>
          <w:p w:rsidR="00CA3691" w:rsidRPr="00336405" w:rsidRDefault="00896B06" w:rsidP="00BA1C43">
            <w:pPr>
              <w:rPr>
                <w:rFonts w:ascii="Times New Roman" w:hAnsi="Times New Roman" w:cs="Times New Roman"/>
                <w:sz w:val="20"/>
                <w:szCs w:val="20"/>
              </w:rPr>
            </w:pPr>
            <w:r>
              <w:rPr>
                <w:rFonts w:ascii="Times New Roman" w:hAnsi="Times New Roman" w:cs="Times New Roman"/>
                <w:sz w:val="20"/>
                <w:szCs w:val="20"/>
              </w:rPr>
              <w:t>Yasalara uymama, ida</w:t>
            </w:r>
            <w:r w:rsidR="00CA3691">
              <w:rPr>
                <w:rFonts w:ascii="Times New Roman" w:hAnsi="Times New Roman" w:cs="Times New Roman"/>
                <w:sz w:val="20"/>
                <w:szCs w:val="20"/>
              </w:rPr>
              <w:t>renin itibar kaybı</w:t>
            </w:r>
          </w:p>
        </w:tc>
        <w:tc>
          <w:tcPr>
            <w:tcW w:w="3365" w:type="dxa"/>
          </w:tcPr>
          <w:p w:rsidR="00896B06" w:rsidRPr="00336405" w:rsidRDefault="00896B06" w:rsidP="005120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4982 Sayılı Bilgi Edinme Yasasından yararlanmak isteyen başvuru sahiplerine bilginin yasal süre içerisinde paylaşılması,</w:t>
            </w:r>
          </w:p>
        </w:tc>
      </w:tr>
      <w:tr w:rsidR="00A40641" w:rsidRPr="00336405" w:rsidTr="008C3FD5">
        <w:tc>
          <w:tcPr>
            <w:tcW w:w="4126" w:type="dxa"/>
          </w:tcPr>
          <w:p w:rsidR="00A40641" w:rsidRDefault="00A40641">
            <w:pPr>
              <w:rPr>
                <w:rFonts w:ascii="Times New Roman" w:hAnsi="Times New Roman" w:cs="Times New Roman"/>
                <w:b/>
                <w:sz w:val="20"/>
                <w:szCs w:val="20"/>
              </w:rPr>
            </w:pPr>
            <w:r>
              <w:rPr>
                <w:rFonts w:ascii="Times New Roman" w:hAnsi="Times New Roman" w:cs="Times New Roman"/>
                <w:b/>
                <w:sz w:val="20"/>
                <w:szCs w:val="20"/>
              </w:rPr>
              <w:t>Birim Web Sayfası</w:t>
            </w:r>
          </w:p>
        </w:tc>
        <w:tc>
          <w:tcPr>
            <w:tcW w:w="3364" w:type="dxa"/>
          </w:tcPr>
          <w:p w:rsidR="00A40641" w:rsidRDefault="00A40641" w:rsidP="00A40641">
            <w:pPr>
              <w:rPr>
                <w:rFonts w:ascii="Times New Roman" w:hAnsi="Times New Roman" w:cs="Times New Roman"/>
                <w:sz w:val="20"/>
                <w:szCs w:val="20"/>
              </w:rPr>
            </w:pPr>
            <w:proofErr w:type="spellStart"/>
            <w:r>
              <w:rPr>
                <w:rFonts w:ascii="Times New Roman" w:hAnsi="Times New Roman" w:cs="Times New Roman"/>
                <w:sz w:val="20"/>
                <w:szCs w:val="20"/>
              </w:rPr>
              <w:t>İ.Fatih</w:t>
            </w:r>
            <w:proofErr w:type="spellEnd"/>
            <w:r>
              <w:rPr>
                <w:rFonts w:ascii="Times New Roman" w:hAnsi="Times New Roman" w:cs="Times New Roman"/>
                <w:sz w:val="20"/>
                <w:szCs w:val="20"/>
              </w:rPr>
              <w:t xml:space="preserve"> KAYA</w:t>
            </w:r>
          </w:p>
          <w:p w:rsidR="00A40641" w:rsidRDefault="00A40641" w:rsidP="008C3FD5">
            <w:pPr>
              <w:rPr>
                <w:rFonts w:ascii="Times New Roman" w:hAnsi="Times New Roman" w:cs="Times New Roman"/>
                <w:sz w:val="20"/>
                <w:szCs w:val="20"/>
              </w:rPr>
            </w:pPr>
          </w:p>
        </w:tc>
        <w:tc>
          <w:tcPr>
            <w:tcW w:w="3365" w:type="dxa"/>
          </w:tcPr>
          <w:p w:rsidR="00A40641" w:rsidRDefault="00A40641" w:rsidP="00BA1C43">
            <w:pPr>
              <w:rPr>
                <w:rFonts w:ascii="Times New Roman" w:hAnsi="Times New Roman" w:cs="Times New Roman"/>
                <w:sz w:val="20"/>
                <w:szCs w:val="20"/>
              </w:rPr>
            </w:pPr>
            <w:r>
              <w:rPr>
                <w:rFonts w:ascii="Times New Roman" w:hAnsi="Times New Roman" w:cs="Times New Roman"/>
                <w:sz w:val="20"/>
                <w:szCs w:val="20"/>
              </w:rPr>
              <w:t>İtibar kaybı</w:t>
            </w:r>
          </w:p>
        </w:tc>
        <w:tc>
          <w:tcPr>
            <w:tcW w:w="3365" w:type="dxa"/>
          </w:tcPr>
          <w:p w:rsidR="00A40641" w:rsidRDefault="00A40641" w:rsidP="005120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Birim web sayfasındaki bilgilerin güncellenerek, güvenilir olması</w:t>
            </w:r>
          </w:p>
        </w:tc>
      </w:tr>
      <w:tr w:rsidR="008C3FD5" w:rsidRPr="00336405" w:rsidTr="008C3FD5">
        <w:tc>
          <w:tcPr>
            <w:tcW w:w="4126" w:type="dxa"/>
          </w:tcPr>
          <w:p w:rsidR="008C3FD5" w:rsidRPr="00CA3691" w:rsidRDefault="00BA1C43">
            <w:pPr>
              <w:rPr>
                <w:rFonts w:ascii="Times New Roman" w:hAnsi="Times New Roman" w:cs="Times New Roman"/>
                <w:b/>
                <w:sz w:val="20"/>
                <w:szCs w:val="20"/>
              </w:rPr>
            </w:pPr>
            <w:r w:rsidRPr="00CA3691">
              <w:rPr>
                <w:rFonts w:ascii="Times New Roman" w:hAnsi="Times New Roman" w:cs="Times New Roman"/>
                <w:b/>
                <w:sz w:val="20"/>
                <w:szCs w:val="20"/>
              </w:rPr>
              <w:t>EBYS Evrak Kayıt –Posta İşlemleri</w:t>
            </w:r>
          </w:p>
        </w:tc>
        <w:tc>
          <w:tcPr>
            <w:tcW w:w="3364" w:type="dxa"/>
          </w:tcPr>
          <w:p w:rsidR="008C3FD5" w:rsidRPr="00336405" w:rsidRDefault="00BA1C43" w:rsidP="008C3FD5">
            <w:pPr>
              <w:rPr>
                <w:rFonts w:ascii="Times New Roman" w:hAnsi="Times New Roman" w:cs="Times New Roman"/>
                <w:sz w:val="20"/>
                <w:szCs w:val="20"/>
              </w:rPr>
            </w:pPr>
            <w:r w:rsidRPr="00336405">
              <w:rPr>
                <w:rFonts w:ascii="Times New Roman" w:hAnsi="Times New Roman" w:cs="Times New Roman"/>
                <w:sz w:val="20"/>
                <w:szCs w:val="20"/>
              </w:rPr>
              <w:t>Satılmış DEREBAŞI</w:t>
            </w:r>
          </w:p>
          <w:p w:rsidR="00BA1C43" w:rsidRPr="00336405" w:rsidRDefault="00237299" w:rsidP="008C3FD5">
            <w:pPr>
              <w:rPr>
                <w:rFonts w:ascii="Times New Roman" w:hAnsi="Times New Roman" w:cs="Times New Roman"/>
                <w:sz w:val="20"/>
                <w:szCs w:val="20"/>
              </w:rPr>
            </w:pPr>
            <w:r>
              <w:rPr>
                <w:rFonts w:ascii="Times New Roman" w:hAnsi="Times New Roman" w:cs="Times New Roman"/>
                <w:sz w:val="20"/>
                <w:szCs w:val="20"/>
              </w:rPr>
              <w:t>Nihat UYKU</w:t>
            </w:r>
            <w:bookmarkStart w:id="0" w:name="_GoBack"/>
            <w:bookmarkEnd w:id="0"/>
          </w:p>
        </w:tc>
        <w:tc>
          <w:tcPr>
            <w:tcW w:w="3365" w:type="dxa"/>
          </w:tcPr>
          <w:p w:rsidR="00BA1C43" w:rsidRPr="00336405" w:rsidRDefault="00BA1C43" w:rsidP="00BA1C43">
            <w:pPr>
              <w:rPr>
                <w:rFonts w:ascii="Times New Roman" w:hAnsi="Times New Roman" w:cs="Times New Roman"/>
                <w:sz w:val="20"/>
                <w:szCs w:val="20"/>
              </w:rPr>
            </w:pPr>
            <w:r w:rsidRPr="00336405">
              <w:rPr>
                <w:rFonts w:ascii="Times New Roman" w:hAnsi="Times New Roman" w:cs="Times New Roman"/>
                <w:sz w:val="20"/>
                <w:szCs w:val="20"/>
              </w:rPr>
              <w:t>Kamu zararına sebebiyet verme riski</w:t>
            </w:r>
          </w:p>
          <w:p w:rsidR="00BA1C43" w:rsidRPr="00336405" w:rsidRDefault="00BA1C43" w:rsidP="00BA1C43">
            <w:pPr>
              <w:rPr>
                <w:rFonts w:ascii="Times New Roman" w:hAnsi="Times New Roman" w:cs="Times New Roman"/>
                <w:sz w:val="20"/>
                <w:szCs w:val="20"/>
              </w:rPr>
            </w:pPr>
            <w:r w:rsidRPr="00336405">
              <w:rPr>
                <w:rFonts w:ascii="Times New Roman" w:hAnsi="Times New Roman" w:cs="Times New Roman"/>
                <w:sz w:val="20"/>
                <w:szCs w:val="20"/>
              </w:rPr>
              <w:t>Telafisi güç sonuçlara sebep açması</w:t>
            </w:r>
          </w:p>
          <w:p w:rsidR="00BA1C43" w:rsidRPr="00336405" w:rsidRDefault="00BA1C43" w:rsidP="00BA1C43">
            <w:pPr>
              <w:rPr>
                <w:rFonts w:ascii="Times New Roman" w:hAnsi="Times New Roman" w:cs="Times New Roman"/>
                <w:sz w:val="20"/>
                <w:szCs w:val="20"/>
              </w:rPr>
            </w:pPr>
            <w:r w:rsidRPr="00336405">
              <w:rPr>
                <w:rFonts w:ascii="Times New Roman" w:hAnsi="Times New Roman" w:cs="Times New Roman"/>
                <w:sz w:val="20"/>
                <w:szCs w:val="20"/>
              </w:rPr>
              <w:t>Görevde aksaklıklar</w:t>
            </w:r>
          </w:p>
          <w:p w:rsidR="008C3FD5" w:rsidRPr="00336405" w:rsidRDefault="00BA1C43" w:rsidP="00BA1C43">
            <w:pPr>
              <w:rPr>
                <w:rFonts w:ascii="Times New Roman" w:hAnsi="Times New Roman" w:cs="Times New Roman"/>
                <w:sz w:val="20"/>
                <w:szCs w:val="20"/>
              </w:rPr>
            </w:pPr>
            <w:r w:rsidRPr="00336405">
              <w:rPr>
                <w:rFonts w:ascii="Times New Roman" w:hAnsi="Times New Roman" w:cs="Times New Roman"/>
                <w:sz w:val="20"/>
                <w:szCs w:val="20"/>
              </w:rPr>
              <w:t>İtibar kaybı</w:t>
            </w:r>
          </w:p>
        </w:tc>
        <w:tc>
          <w:tcPr>
            <w:tcW w:w="3365" w:type="dxa"/>
          </w:tcPr>
          <w:p w:rsidR="008C3FD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-Kuruma dışardan fiziki olarak gelen evrakların EBYS sistemine dahil edilirken sistemdeki “evrak üst veri meta alanına” evrakın bilgilerinin doğru ve eksiksiz girilmesi</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 xml:space="preserve">-Kayıt sırasında evrakların gizlilik ve </w:t>
            </w:r>
            <w:proofErr w:type="spellStart"/>
            <w:r w:rsidRPr="00336405">
              <w:rPr>
                <w:rFonts w:ascii="Times New Roman" w:hAnsi="Times New Roman" w:cs="Times New Roman"/>
                <w:sz w:val="20"/>
                <w:szCs w:val="20"/>
              </w:rPr>
              <w:t>aciliyet</w:t>
            </w:r>
            <w:proofErr w:type="spellEnd"/>
            <w:r w:rsidRPr="00336405">
              <w:rPr>
                <w:rFonts w:ascii="Times New Roman" w:hAnsi="Times New Roman" w:cs="Times New Roman"/>
                <w:sz w:val="20"/>
                <w:szCs w:val="20"/>
              </w:rPr>
              <w:t xml:space="preserve"> durumuna dikkat edilmesi, gizlilik derecesi ve </w:t>
            </w:r>
            <w:proofErr w:type="spellStart"/>
            <w:r w:rsidRPr="00336405">
              <w:rPr>
                <w:rFonts w:ascii="Times New Roman" w:hAnsi="Times New Roman" w:cs="Times New Roman"/>
                <w:sz w:val="20"/>
                <w:szCs w:val="20"/>
              </w:rPr>
              <w:t>aciliyet</w:t>
            </w:r>
            <w:proofErr w:type="spellEnd"/>
            <w:r w:rsidRPr="00336405">
              <w:rPr>
                <w:rFonts w:ascii="Times New Roman" w:hAnsi="Times New Roman" w:cs="Times New Roman"/>
                <w:sz w:val="20"/>
                <w:szCs w:val="20"/>
              </w:rPr>
              <w:t xml:space="preserve"> derecesinin doğru işaretlenmesi fiziksel evrakın ilgisiz kişilerce görülmemesinin sağlanması</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-Kaydı gerçekleştirilen evrakların fiziki ekleri veya gizli kaşeli kapalı zarfları sistemde havale edilen birim veya kişilere zimmetle teslim edilmesi</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 xml:space="preserve">-Postaya </w:t>
            </w:r>
            <w:r w:rsidR="00473075">
              <w:rPr>
                <w:rFonts w:ascii="Times New Roman" w:hAnsi="Times New Roman" w:cs="Times New Roman"/>
                <w:sz w:val="20"/>
                <w:szCs w:val="20"/>
              </w:rPr>
              <w:t xml:space="preserve">verilmek üzere gelen evrakların </w:t>
            </w:r>
            <w:r w:rsidRPr="00336405">
              <w:rPr>
                <w:rFonts w:ascii="Times New Roman" w:hAnsi="Times New Roman" w:cs="Times New Roman"/>
                <w:sz w:val="20"/>
                <w:szCs w:val="20"/>
              </w:rPr>
              <w:t>elektronik imzalarının kontrol edilmesi,</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-Zarfın hazırla</w:t>
            </w:r>
            <w:r w:rsidR="00473075">
              <w:rPr>
                <w:rFonts w:ascii="Times New Roman" w:hAnsi="Times New Roman" w:cs="Times New Roman"/>
                <w:sz w:val="20"/>
                <w:szCs w:val="20"/>
              </w:rPr>
              <w:t xml:space="preserve">nış şeklinin adres bilgilerinin </w:t>
            </w:r>
            <w:r w:rsidRPr="00336405">
              <w:rPr>
                <w:rFonts w:ascii="Times New Roman" w:hAnsi="Times New Roman" w:cs="Times New Roman"/>
                <w:sz w:val="20"/>
                <w:szCs w:val="20"/>
              </w:rPr>
              <w:t>kontrol edilmesi</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-Posta gönderim formundaki bilgilerin kontrol edilerek teslim alınması</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Pr="0033640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-Postan</w:t>
            </w:r>
            <w:r w:rsidR="00473075">
              <w:rPr>
                <w:rFonts w:ascii="Times New Roman" w:hAnsi="Times New Roman" w:cs="Times New Roman"/>
                <w:sz w:val="20"/>
                <w:szCs w:val="20"/>
              </w:rPr>
              <w:t xml:space="preserve">ın formda talep edilen gönderim </w:t>
            </w:r>
            <w:r w:rsidRPr="00336405">
              <w:rPr>
                <w:rFonts w:ascii="Times New Roman" w:hAnsi="Times New Roman" w:cs="Times New Roman"/>
                <w:sz w:val="20"/>
                <w:szCs w:val="20"/>
              </w:rPr>
              <w:t>şekline göre ayırılması ve gönderilerin gerekli defterlerine doğru kayıt edilmesi</w:t>
            </w:r>
          </w:p>
          <w:p w:rsidR="005120A5" w:rsidRPr="00336405" w:rsidRDefault="005120A5" w:rsidP="005120A5">
            <w:pPr>
              <w:autoSpaceDE w:val="0"/>
              <w:autoSpaceDN w:val="0"/>
              <w:adjustRightInd w:val="0"/>
              <w:rPr>
                <w:rFonts w:ascii="Times New Roman" w:hAnsi="Times New Roman" w:cs="Times New Roman"/>
                <w:sz w:val="20"/>
                <w:szCs w:val="20"/>
              </w:rPr>
            </w:pPr>
          </w:p>
          <w:p w:rsidR="005120A5" w:rsidRDefault="005120A5" w:rsidP="005120A5">
            <w:pPr>
              <w:autoSpaceDE w:val="0"/>
              <w:autoSpaceDN w:val="0"/>
              <w:adjustRightInd w:val="0"/>
              <w:rPr>
                <w:rFonts w:ascii="Times New Roman" w:hAnsi="Times New Roman" w:cs="Times New Roman"/>
                <w:sz w:val="20"/>
                <w:szCs w:val="20"/>
              </w:rPr>
            </w:pPr>
            <w:r w:rsidRPr="00336405">
              <w:rPr>
                <w:rFonts w:ascii="Times New Roman" w:hAnsi="Times New Roman" w:cs="Times New Roman"/>
                <w:sz w:val="20"/>
                <w:szCs w:val="20"/>
              </w:rPr>
              <w:t>-Postaların günlük olarak postaya verilmesinin sağlanması</w:t>
            </w:r>
          </w:p>
          <w:p w:rsidR="00336405" w:rsidRDefault="00336405" w:rsidP="005120A5">
            <w:pPr>
              <w:autoSpaceDE w:val="0"/>
              <w:autoSpaceDN w:val="0"/>
              <w:adjustRightInd w:val="0"/>
              <w:rPr>
                <w:rFonts w:ascii="Times New Roman" w:hAnsi="Times New Roman" w:cs="Times New Roman"/>
                <w:sz w:val="20"/>
                <w:szCs w:val="20"/>
              </w:rPr>
            </w:pPr>
          </w:p>
          <w:p w:rsidR="00336405" w:rsidRPr="00336405" w:rsidRDefault="00336405" w:rsidP="005120A5">
            <w:pPr>
              <w:autoSpaceDE w:val="0"/>
              <w:autoSpaceDN w:val="0"/>
              <w:adjustRightInd w:val="0"/>
              <w:rPr>
                <w:rFonts w:ascii="Times New Roman" w:hAnsi="Times New Roman" w:cs="Times New Roman"/>
                <w:sz w:val="20"/>
                <w:szCs w:val="20"/>
              </w:rPr>
            </w:pPr>
          </w:p>
        </w:tc>
      </w:tr>
      <w:tr w:rsidR="00336405" w:rsidRPr="00336405" w:rsidTr="008C3FD5">
        <w:tc>
          <w:tcPr>
            <w:tcW w:w="4126" w:type="dxa"/>
          </w:tcPr>
          <w:p w:rsidR="00336405" w:rsidRPr="00336405" w:rsidRDefault="00336405">
            <w:pPr>
              <w:rPr>
                <w:rFonts w:ascii="Times New Roman" w:hAnsi="Times New Roman" w:cs="Times New Roman"/>
                <w:sz w:val="20"/>
                <w:szCs w:val="20"/>
              </w:rPr>
            </w:pPr>
            <w:r w:rsidRPr="00336405">
              <w:rPr>
                <w:rFonts w:ascii="Times New Roman" w:hAnsi="Times New Roman" w:cs="Times New Roman"/>
                <w:b/>
                <w:bCs/>
                <w:sz w:val="20"/>
                <w:szCs w:val="20"/>
              </w:rPr>
              <w:lastRenderedPageBreak/>
              <w:t>Personelin Görevden Ayrılması</w:t>
            </w:r>
          </w:p>
        </w:tc>
        <w:tc>
          <w:tcPr>
            <w:tcW w:w="3364" w:type="dxa"/>
          </w:tcPr>
          <w:p w:rsidR="00336405" w:rsidRPr="00336405" w:rsidRDefault="00336405" w:rsidP="008C3FD5">
            <w:pPr>
              <w:rPr>
                <w:rFonts w:ascii="Times New Roman" w:hAnsi="Times New Roman" w:cs="Times New Roman"/>
                <w:sz w:val="20"/>
                <w:szCs w:val="20"/>
              </w:rPr>
            </w:pPr>
            <w:r w:rsidRPr="00336405">
              <w:rPr>
                <w:rFonts w:ascii="Times New Roman" w:hAnsi="Times New Roman" w:cs="Times New Roman"/>
                <w:sz w:val="20"/>
                <w:szCs w:val="20"/>
              </w:rPr>
              <w:t>Tüm Çalışanlar</w:t>
            </w:r>
          </w:p>
        </w:tc>
        <w:tc>
          <w:tcPr>
            <w:tcW w:w="3365" w:type="dxa"/>
          </w:tcPr>
          <w:p w:rsidR="00336405" w:rsidRPr="00336405" w:rsidRDefault="00336405" w:rsidP="00BA1C43">
            <w:pPr>
              <w:rPr>
                <w:rFonts w:ascii="Times New Roman" w:hAnsi="Times New Roman" w:cs="Times New Roman"/>
                <w:sz w:val="20"/>
                <w:szCs w:val="20"/>
              </w:rPr>
            </w:pPr>
            <w:r w:rsidRPr="00336405">
              <w:rPr>
                <w:rFonts w:ascii="Times New Roman" w:hAnsi="Times New Roman" w:cs="Times New Roman"/>
                <w:sz w:val="20"/>
                <w:szCs w:val="20"/>
              </w:rPr>
              <w:t>Görevin Aksaması</w:t>
            </w:r>
          </w:p>
        </w:tc>
        <w:tc>
          <w:tcPr>
            <w:tcW w:w="3365" w:type="dxa"/>
          </w:tcPr>
          <w:p w:rsidR="00336405" w:rsidRDefault="008D45F3" w:rsidP="003364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336405" w:rsidRPr="008D45F3">
              <w:rPr>
                <w:rFonts w:ascii="Times New Roman" w:hAnsi="Times New Roman" w:cs="Times New Roman"/>
                <w:sz w:val="20"/>
                <w:szCs w:val="20"/>
              </w:rPr>
              <w:t>Görevden Ayrılan personelin Görev Devir Formunu eksiksiz doldurması ve bu formun birim ve üst amir</w:t>
            </w:r>
            <w:r w:rsidR="00473075">
              <w:rPr>
                <w:rFonts w:ascii="Times New Roman" w:hAnsi="Times New Roman" w:cs="Times New Roman"/>
                <w:sz w:val="20"/>
                <w:szCs w:val="20"/>
              </w:rPr>
              <w:t xml:space="preserve"> </w:t>
            </w:r>
            <w:r w:rsidR="00336405" w:rsidRPr="00336405">
              <w:rPr>
                <w:rFonts w:ascii="Times New Roman" w:hAnsi="Times New Roman" w:cs="Times New Roman"/>
                <w:sz w:val="20"/>
                <w:szCs w:val="20"/>
              </w:rPr>
              <w:t>tara</w:t>
            </w:r>
            <w:r w:rsidR="00473075">
              <w:rPr>
                <w:rFonts w:ascii="Times New Roman" w:hAnsi="Times New Roman" w:cs="Times New Roman"/>
                <w:sz w:val="20"/>
                <w:szCs w:val="20"/>
              </w:rPr>
              <w:t xml:space="preserve">fından da onaylanmadan görevden </w:t>
            </w:r>
            <w:r>
              <w:rPr>
                <w:rFonts w:ascii="Times New Roman" w:hAnsi="Times New Roman" w:cs="Times New Roman"/>
                <w:sz w:val="20"/>
                <w:szCs w:val="20"/>
              </w:rPr>
              <w:t xml:space="preserve">ayrılmaması </w:t>
            </w:r>
            <w:r w:rsidR="00336405" w:rsidRPr="00336405">
              <w:rPr>
                <w:rFonts w:ascii="Times New Roman" w:hAnsi="Times New Roman" w:cs="Times New Roman"/>
                <w:sz w:val="20"/>
                <w:szCs w:val="20"/>
              </w:rPr>
              <w:t>sağlanacak.</w:t>
            </w:r>
          </w:p>
          <w:p w:rsidR="00532EB8" w:rsidRDefault="00532EB8" w:rsidP="00336405">
            <w:pPr>
              <w:autoSpaceDE w:val="0"/>
              <w:autoSpaceDN w:val="0"/>
              <w:adjustRightInd w:val="0"/>
              <w:rPr>
                <w:rFonts w:ascii="Times New Roman" w:hAnsi="Times New Roman" w:cs="Times New Roman"/>
                <w:sz w:val="20"/>
                <w:szCs w:val="20"/>
              </w:rPr>
            </w:pPr>
          </w:p>
          <w:p w:rsidR="00532EB8" w:rsidRPr="00336405" w:rsidRDefault="00532EB8" w:rsidP="00336405">
            <w:pPr>
              <w:autoSpaceDE w:val="0"/>
              <w:autoSpaceDN w:val="0"/>
              <w:adjustRightInd w:val="0"/>
              <w:rPr>
                <w:rFonts w:ascii="Times New Roman" w:hAnsi="Times New Roman" w:cs="Times New Roman"/>
                <w:sz w:val="20"/>
                <w:szCs w:val="20"/>
              </w:rPr>
            </w:pPr>
          </w:p>
          <w:p w:rsidR="00336405" w:rsidRPr="00336405" w:rsidRDefault="008D45F3" w:rsidP="003364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336405" w:rsidRPr="00336405">
              <w:rPr>
                <w:rFonts w:ascii="Times New Roman" w:hAnsi="Times New Roman" w:cs="Times New Roman"/>
                <w:sz w:val="20"/>
                <w:szCs w:val="20"/>
              </w:rPr>
              <w:t xml:space="preserve">Ayrılan Personelin </w:t>
            </w:r>
            <w:r>
              <w:rPr>
                <w:rFonts w:ascii="Times New Roman" w:hAnsi="Times New Roman" w:cs="Times New Roman"/>
                <w:sz w:val="20"/>
                <w:szCs w:val="20"/>
              </w:rPr>
              <w:t xml:space="preserve">yerine yeni personel verilmemiş </w:t>
            </w:r>
            <w:r w:rsidR="00336405" w:rsidRPr="00336405">
              <w:rPr>
                <w:rFonts w:ascii="Times New Roman" w:hAnsi="Times New Roman" w:cs="Times New Roman"/>
                <w:sz w:val="20"/>
                <w:szCs w:val="20"/>
              </w:rPr>
              <w:t>ise Person</w:t>
            </w:r>
            <w:r>
              <w:rPr>
                <w:rFonts w:ascii="Times New Roman" w:hAnsi="Times New Roman" w:cs="Times New Roman"/>
                <w:sz w:val="20"/>
                <w:szCs w:val="20"/>
              </w:rPr>
              <w:t xml:space="preserve">el Daire Başkanlığından talepte </w:t>
            </w:r>
            <w:r w:rsidR="00336405" w:rsidRPr="00336405">
              <w:rPr>
                <w:rFonts w:ascii="Times New Roman" w:hAnsi="Times New Roman" w:cs="Times New Roman"/>
                <w:sz w:val="20"/>
                <w:szCs w:val="20"/>
              </w:rPr>
              <w:t>bulunulacaktır.</w:t>
            </w:r>
          </w:p>
        </w:tc>
      </w:tr>
    </w:tbl>
    <w:p w:rsidR="0099331E" w:rsidRPr="00336405" w:rsidRDefault="0099331E">
      <w:pPr>
        <w:rPr>
          <w:rFonts w:ascii="Times New Roman" w:hAnsi="Times New Roman" w:cs="Times New Roman"/>
          <w:sz w:val="20"/>
          <w:szCs w:val="20"/>
        </w:rPr>
      </w:pPr>
    </w:p>
    <w:sectPr w:rsidR="0099331E" w:rsidRPr="00336405" w:rsidSect="008C3F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4B66"/>
    <w:multiLevelType w:val="hybridMultilevel"/>
    <w:tmpl w:val="FADEC2F2"/>
    <w:lvl w:ilvl="0" w:tplc="CA9EADDA">
      <w:start w:val="498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8D0078"/>
    <w:multiLevelType w:val="hybridMultilevel"/>
    <w:tmpl w:val="0CFA4426"/>
    <w:lvl w:ilvl="0" w:tplc="DA4C5924">
      <w:start w:val="498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F1B1646"/>
    <w:multiLevelType w:val="hybridMultilevel"/>
    <w:tmpl w:val="DF18397E"/>
    <w:lvl w:ilvl="0" w:tplc="B2481CE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45"/>
    <w:rsid w:val="00237299"/>
    <w:rsid w:val="00336405"/>
    <w:rsid w:val="00473075"/>
    <w:rsid w:val="005120A5"/>
    <w:rsid w:val="00525420"/>
    <w:rsid w:val="00532EB8"/>
    <w:rsid w:val="005D3ACF"/>
    <w:rsid w:val="00737D2A"/>
    <w:rsid w:val="00896B06"/>
    <w:rsid w:val="008C3FD5"/>
    <w:rsid w:val="008D45F3"/>
    <w:rsid w:val="0099331E"/>
    <w:rsid w:val="00A40641"/>
    <w:rsid w:val="00A913F6"/>
    <w:rsid w:val="00BA1C43"/>
    <w:rsid w:val="00BC4987"/>
    <w:rsid w:val="00C82C8C"/>
    <w:rsid w:val="00CA3691"/>
    <w:rsid w:val="00CC23B2"/>
    <w:rsid w:val="00D04B23"/>
    <w:rsid w:val="00E20B79"/>
    <w:rsid w:val="00F50FEF"/>
    <w:rsid w:val="00F57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C3F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3FD5"/>
    <w:rPr>
      <w:rFonts w:ascii="Tahoma" w:hAnsi="Tahoma" w:cs="Tahoma"/>
      <w:sz w:val="16"/>
      <w:szCs w:val="16"/>
    </w:rPr>
  </w:style>
  <w:style w:type="paragraph" w:styleId="ListeParagraf">
    <w:name w:val="List Paragraph"/>
    <w:basedOn w:val="Normal"/>
    <w:uiPriority w:val="34"/>
    <w:qFormat/>
    <w:rsid w:val="008D4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C3F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3FD5"/>
    <w:rPr>
      <w:rFonts w:ascii="Tahoma" w:hAnsi="Tahoma" w:cs="Tahoma"/>
      <w:sz w:val="16"/>
      <w:szCs w:val="16"/>
    </w:rPr>
  </w:style>
  <w:style w:type="paragraph" w:styleId="ListeParagraf">
    <w:name w:val="List Paragraph"/>
    <w:basedOn w:val="Normal"/>
    <w:uiPriority w:val="34"/>
    <w:qFormat/>
    <w:rsid w:val="008D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pc78</dc:creator>
  <cp:lastModifiedBy>AS3808</cp:lastModifiedBy>
  <cp:revision>3</cp:revision>
  <dcterms:created xsi:type="dcterms:W3CDTF">2016-11-30T08:52:00Z</dcterms:created>
  <dcterms:modified xsi:type="dcterms:W3CDTF">2016-11-30T08:54:00Z</dcterms:modified>
</cp:coreProperties>
</file>